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6.9291338582677" w:firstLine="0"/>
        <w:rPr>
          <w:rFonts w:ascii="Calibri" w:cs="Calibri" w:eastAsia="Calibri" w:hAnsi="Calibri"/>
          <w:b w:val="1"/>
        </w:rPr>
      </w:pPr>
      <w:r w:rsidDel="00000000" w:rsidR="00000000" w:rsidRPr="00000000">
        <w:rPr>
          <w:rFonts w:ascii="Calibri" w:cs="Calibri" w:eastAsia="Calibri" w:hAnsi="Calibri"/>
          <w:b w:val="1"/>
          <w:rtl w:val="0"/>
        </w:rPr>
        <w:t xml:space="preserve">Headteacher’s report for the PTA - September 2024</w:t>
      </w:r>
    </w:p>
    <w:p w:rsidR="00000000" w:rsidDel="00000000" w:rsidP="00000000" w:rsidRDefault="00000000" w:rsidRPr="00000000" w14:paraId="00000002">
      <w:pPr>
        <w:ind w:left="-566.9291338582677"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ind w:left="-566.9291338582677" w:firstLine="0"/>
        <w:rPr>
          <w:rFonts w:ascii="Calibri" w:cs="Calibri" w:eastAsia="Calibri" w:hAnsi="Calibri"/>
        </w:rPr>
      </w:pPr>
      <w:r w:rsidDel="00000000" w:rsidR="00000000" w:rsidRPr="00000000">
        <w:rPr>
          <w:rFonts w:ascii="Calibri" w:cs="Calibri" w:eastAsia="Calibri" w:hAnsi="Calibri"/>
          <w:b w:val="1"/>
          <w:rtl w:val="0"/>
        </w:rPr>
        <w:t xml:space="preserve">Introduction:</w:t>
      </w:r>
      <w:r w:rsidDel="00000000" w:rsidR="00000000" w:rsidRPr="00000000">
        <w:rPr>
          <w:rtl w:val="0"/>
        </w:rPr>
      </w:r>
    </w:p>
    <w:p w:rsidR="00000000" w:rsidDel="00000000" w:rsidP="00000000" w:rsidRDefault="00000000" w:rsidRPr="00000000" w14:paraId="00000004">
      <w:pPr>
        <w:ind w:left="-566.9291338582677" w:firstLine="0"/>
        <w:rPr>
          <w:rFonts w:ascii="Calibri" w:cs="Calibri" w:eastAsia="Calibri" w:hAnsi="Calibri"/>
        </w:rPr>
      </w:pPr>
      <w:r w:rsidDel="00000000" w:rsidR="00000000" w:rsidRPr="00000000">
        <w:rPr>
          <w:rFonts w:ascii="Calibri" w:cs="Calibri" w:eastAsia="Calibri" w:hAnsi="Calibri"/>
          <w:rtl w:val="0"/>
        </w:rPr>
        <w:t xml:space="preserve">Last year was another excellent year of fundraising and support from Hollyfield’s PTA, and on behalf of the entire community of staff, students, parents and carers, as well as the governing body, I would like to say a huge and heartfelt thank you. I am aware that you give freely of your time and expertise to support us throughout the year and your dedication is really appreciated.</w:t>
      </w:r>
    </w:p>
    <w:p w:rsidR="00000000" w:rsidDel="00000000" w:rsidP="00000000" w:rsidRDefault="00000000" w:rsidRPr="00000000" w14:paraId="00000005">
      <w:pPr>
        <w:ind w:left="-566.9291338582677"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ind w:left="-566.9291338582677" w:firstLine="0"/>
        <w:rPr>
          <w:rFonts w:ascii="Calibri" w:cs="Calibri" w:eastAsia="Calibri" w:hAnsi="Calibri"/>
          <w:b w:val="1"/>
        </w:rPr>
      </w:pPr>
      <w:r w:rsidDel="00000000" w:rsidR="00000000" w:rsidRPr="00000000">
        <w:rPr>
          <w:rFonts w:ascii="Calibri" w:cs="Calibri" w:eastAsia="Calibri" w:hAnsi="Calibri"/>
          <w:b w:val="1"/>
          <w:rtl w:val="0"/>
        </w:rPr>
        <w:t xml:space="preserve">Money Allocated and impact:</w:t>
      </w:r>
    </w:p>
    <w:p w:rsidR="00000000" w:rsidDel="00000000" w:rsidP="00000000" w:rsidRDefault="00000000" w:rsidRPr="00000000" w14:paraId="00000007">
      <w:pPr>
        <w:ind w:left="-566.9291338582677" w:firstLine="0"/>
        <w:rPr>
          <w:rFonts w:ascii="Calibri" w:cs="Calibri" w:eastAsia="Calibri" w:hAnsi="Calibri"/>
        </w:rPr>
      </w:pPr>
      <w:r w:rsidDel="00000000" w:rsidR="00000000" w:rsidRPr="00000000">
        <w:rPr>
          <w:rFonts w:ascii="Calibri" w:cs="Calibri" w:eastAsia="Calibri" w:hAnsi="Calibri"/>
          <w:rtl w:val="0"/>
        </w:rPr>
        <w:t xml:space="preserve">The table below shows the money received from the PTA and the impact of this money</w:t>
      </w:r>
    </w:p>
    <w:p w:rsidR="00000000" w:rsidDel="00000000" w:rsidP="00000000" w:rsidRDefault="00000000" w:rsidRPr="00000000" w14:paraId="00000008">
      <w:pPr>
        <w:rPr>
          <w:sz w:val="14"/>
          <w:szCs w:val="14"/>
          <w:u w:val="single"/>
        </w:rPr>
      </w:pPr>
      <w:r w:rsidDel="00000000" w:rsidR="00000000" w:rsidRPr="00000000">
        <w:rPr>
          <w:rtl w:val="0"/>
        </w:rPr>
      </w:r>
    </w:p>
    <w:tbl>
      <w:tblPr>
        <w:tblStyle w:val="Table1"/>
        <w:tblW w:w="1068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1170"/>
        <w:gridCol w:w="7620"/>
        <w:tblGridChange w:id="0">
          <w:tblGrid>
            <w:gridCol w:w="1890"/>
            <w:gridCol w:w="1170"/>
            <w:gridCol w:w="762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Project</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Money Allocated</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Impact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Food vouchers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1975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These vouchers provide a lifeline for our most vulnerable families and are distributed by our pastoral teams. The families in need use them to buy food when they would otherwise struggle to do so. The pastoral team are very aware of ‘pinch points’ for our vulnerable families (for example, if they are evicted or moved into temporary accommodation - or in the lead up to Christmas) and they can arrange vouchers and grocery deliveries for them.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Kiln for Art Dept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is such a welcome addition to the Art department’s resources. The team has been in contact with the chief ceramics technician at Kingston University, who visited Hollyfield to train our staff and to talk through key factors for the risk assessment. This week, our staff visited Kingston University for some hands-on training and they are adapting schemes of learning to include a focus on ceramics. This will be rolled out for GCSE and A Level classes first, giving the teachers time to perfect their own delivery, and ensuring that the kiln is looked after well enough to last. Later in the academic year, KS3 classes and the KS3 Art Club will also learn how to use it. Sarah Cotton (Head of Art) has extended an invitation to any members of the PTA who would like to come in and see it - and wanted me to pass on her thanks.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Cleaning of curtains in Albury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3192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school hall in Albury is a focal point for whole school events, such as Open Evening, Parent Information Evenings, staff training, year group assemblies and awards events, as well as concerts/ performances and the PTA Quiz Night. It is the place where many students, parents/carers and staff form their first impression of our school - and it is also used every day by students in all year groups as a dining hall. Having the curtains cleaned, along with the other refurbishments that were completed over the summer holidays, has been much appreciated by the entire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Big Read books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1440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has had an excellent impact. Thank you. All students who join us in Y7 are given a book to read over the summer holidays, which has been selected for them by a panel of KS3 students. This book is also shared with staff, so that we begin in September with something in common. Teachers are encouraged to refer to the book in their lessons and tutor periods - and all students (whether they are one of a few from their primary school or from one of our main feeders) have the same ‘head start’ in September.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Refreshments for students - ROA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Record of Achievement event is one of the highlights of the school calendar and students really appreciate having a chance to celebrate the end of their five years of compulsory education at Hollyfield. The formal part of the ceremony is important - but equally valued by them (and us) is the chance to sign shirts, say goodbyes and enjoy some light refreshment in a less formal setting. The refreshments you provided were greatly appreciated.</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Project</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Money Allocated</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Impact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Year 11 Revision breakfasts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700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We know that many of our students will come to school well rested and nourished and ready for success. That isn’t the case for all students, so the revision breakfasts allow us to offer that parity. It is also a way for us to take care of our students’ emotional well-being at a stressful time for them. Thank you.</w:t>
            </w:r>
          </w:p>
        </w:tc>
      </w:tr>
    </w:tbl>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ind w:left="-566.9291338582677" w:firstLine="0"/>
        <w:rPr>
          <w:rFonts w:ascii="Calibri" w:cs="Calibri" w:eastAsia="Calibri" w:hAnsi="Calibri"/>
          <w:b w:val="1"/>
        </w:rPr>
      </w:pPr>
      <w:r w:rsidDel="00000000" w:rsidR="00000000" w:rsidRPr="00000000">
        <w:rPr>
          <w:rFonts w:ascii="Calibri" w:cs="Calibri" w:eastAsia="Calibri" w:hAnsi="Calibri"/>
          <w:b w:val="1"/>
          <w:rtl w:val="0"/>
        </w:rPr>
        <w:t xml:space="preserve">Events led and supported</w:t>
      </w:r>
    </w:p>
    <w:p w:rsidR="00000000" w:rsidDel="00000000" w:rsidP="00000000" w:rsidRDefault="00000000" w:rsidRPr="00000000" w14:paraId="00000023">
      <w:pPr>
        <w:ind w:left="-566.929133858267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ind w:left="-566.9291338582677" w:firstLine="0"/>
        <w:rPr>
          <w:rFonts w:ascii="Calibri" w:cs="Calibri" w:eastAsia="Calibri" w:hAnsi="Calibri"/>
        </w:rPr>
      </w:pPr>
      <w:r w:rsidDel="00000000" w:rsidR="00000000" w:rsidRPr="00000000">
        <w:rPr>
          <w:rFonts w:ascii="Calibri" w:cs="Calibri" w:eastAsia="Calibri" w:hAnsi="Calibri"/>
          <w:rtl w:val="0"/>
        </w:rPr>
        <w:t xml:space="preserve">There were a number of events supported by the PTA last academic year. These included:</w:t>
      </w:r>
    </w:p>
    <w:p w:rsidR="00000000" w:rsidDel="00000000" w:rsidP="00000000" w:rsidRDefault="00000000" w:rsidRPr="00000000" w14:paraId="00000025">
      <w:pPr>
        <w:ind w:left="-566.9291338582677"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1"/>
        </w:numPr>
        <w:ind w:left="-566.9291338582677" w:firstLine="0"/>
        <w:rPr>
          <w:rFonts w:ascii="Calibri" w:cs="Calibri" w:eastAsia="Calibri" w:hAnsi="Calibri"/>
          <w:u w:val="none"/>
        </w:rPr>
      </w:pPr>
      <w:r w:rsidDel="00000000" w:rsidR="00000000" w:rsidRPr="00000000">
        <w:rPr>
          <w:rFonts w:ascii="Calibri" w:cs="Calibri" w:eastAsia="Calibri" w:hAnsi="Calibri"/>
          <w:b w:val="1"/>
          <w:rtl w:val="0"/>
        </w:rPr>
        <w:t xml:space="preserve">The PTA Quiz Nights</w:t>
      </w:r>
      <w:r w:rsidDel="00000000" w:rsidR="00000000" w:rsidRPr="00000000">
        <w:rPr>
          <w:rFonts w:ascii="Calibri" w:cs="Calibri" w:eastAsia="Calibri" w:hAnsi="Calibri"/>
          <w:rtl w:val="0"/>
        </w:rPr>
        <w:t xml:space="preserve"> which are entirely led by your team. A great opportunity for parents and carers to get to know each other in an informal setting and for us to build and foster relationships. We know that, by engaging parents and carers, we are better able to support students, so we are very grateful for your events and support.</w:t>
      </w:r>
    </w:p>
    <w:p w:rsidR="00000000" w:rsidDel="00000000" w:rsidP="00000000" w:rsidRDefault="00000000" w:rsidRPr="00000000" w14:paraId="00000027">
      <w:pPr>
        <w:numPr>
          <w:ilvl w:val="0"/>
          <w:numId w:val="1"/>
        </w:numPr>
        <w:ind w:left="-566.9291338582677" w:firstLine="0"/>
        <w:rPr>
          <w:rFonts w:ascii="Calibri" w:cs="Calibri" w:eastAsia="Calibri" w:hAnsi="Calibri"/>
          <w:b w:val="1"/>
        </w:rPr>
      </w:pPr>
      <w:r w:rsidDel="00000000" w:rsidR="00000000" w:rsidRPr="00000000">
        <w:rPr>
          <w:rFonts w:ascii="Calibri" w:cs="Calibri" w:eastAsia="Calibri" w:hAnsi="Calibri"/>
          <w:b w:val="1"/>
          <w:rtl w:val="0"/>
        </w:rPr>
        <w:t xml:space="preserve">The Christmas Concert - </w:t>
      </w:r>
      <w:r w:rsidDel="00000000" w:rsidR="00000000" w:rsidRPr="00000000">
        <w:rPr>
          <w:rFonts w:ascii="Calibri" w:cs="Calibri" w:eastAsia="Calibri" w:hAnsi="Calibri"/>
          <w:rtl w:val="0"/>
        </w:rPr>
        <w:t xml:space="preserve">The wonderful refreshments your team provides are a great accompaniment (pardon the pun) to the excellent musical performance. For parents, carers, staff and students who attend to support the musicians in every year group, the evening is a wonderful event, and one that makes us all proud. Thank you for contributing to it.</w:t>
      </w:r>
    </w:p>
    <w:p w:rsidR="00000000" w:rsidDel="00000000" w:rsidP="00000000" w:rsidRDefault="00000000" w:rsidRPr="00000000" w14:paraId="00000028">
      <w:pPr>
        <w:numPr>
          <w:ilvl w:val="0"/>
          <w:numId w:val="1"/>
        </w:numPr>
        <w:ind w:left="-566.9291338582677" w:firstLine="0"/>
        <w:rPr>
          <w:rFonts w:ascii="Calibri" w:cs="Calibri" w:eastAsia="Calibri" w:hAnsi="Calibri"/>
          <w:u w:val="none"/>
        </w:rPr>
      </w:pPr>
      <w:r w:rsidDel="00000000" w:rsidR="00000000" w:rsidRPr="00000000">
        <w:rPr>
          <w:rFonts w:ascii="Calibri" w:cs="Calibri" w:eastAsia="Calibri" w:hAnsi="Calibri"/>
          <w:b w:val="1"/>
          <w:rtl w:val="0"/>
        </w:rPr>
        <w:t xml:space="preserve">Parent Information and Y6 Transition Events</w:t>
      </w:r>
      <w:r w:rsidDel="00000000" w:rsidR="00000000" w:rsidRPr="00000000">
        <w:rPr>
          <w:rFonts w:ascii="Calibri" w:cs="Calibri" w:eastAsia="Calibri" w:hAnsi="Calibri"/>
          <w:rtl w:val="0"/>
        </w:rPr>
        <w:t xml:space="preserve"> - The refreshments you provide at these events help to make our guests feel welcome and enable us a chance to have informal conversations with parents and carers. This is of real value. We also appreciate having a chance for our guests to see you ‘in action’ in the hope that the PTA will continue to grow.</w:t>
      </w:r>
    </w:p>
    <w:p w:rsidR="00000000" w:rsidDel="00000000" w:rsidP="00000000" w:rsidRDefault="00000000" w:rsidRPr="00000000" w14:paraId="00000029">
      <w:pPr>
        <w:numPr>
          <w:ilvl w:val="0"/>
          <w:numId w:val="1"/>
        </w:numPr>
        <w:ind w:left="-566.9291338582677" w:firstLine="0"/>
        <w:rPr>
          <w:rFonts w:ascii="Calibri" w:cs="Calibri" w:eastAsia="Calibri" w:hAnsi="Calibri"/>
          <w:u w:val="none"/>
        </w:rPr>
      </w:pPr>
      <w:r w:rsidDel="00000000" w:rsidR="00000000" w:rsidRPr="00000000">
        <w:rPr>
          <w:rFonts w:ascii="Calibri" w:cs="Calibri" w:eastAsia="Calibri" w:hAnsi="Calibri"/>
          <w:b w:val="1"/>
          <w:rtl w:val="0"/>
        </w:rPr>
        <w:t xml:space="preserve">Year 11 Record of Achievement (ROA)</w:t>
      </w:r>
      <w:r w:rsidDel="00000000" w:rsidR="00000000" w:rsidRPr="00000000">
        <w:rPr>
          <w:rFonts w:ascii="Calibri" w:cs="Calibri" w:eastAsia="Calibri" w:hAnsi="Calibri"/>
          <w:rtl w:val="0"/>
        </w:rPr>
        <w:t xml:space="preserve"> - The students and their parents/carers really enjoy (and deserve) a chance to celebrate the end of an important chapter in their lives. The refreshments provided by the PTA allow students, parents/carers and staff to celebrate in a less formal setting and they help the students to feel valued. Thank you.</w:t>
      </w:r>
    </w:p>
    <w:p w:rsidR="00000000" w:rsidDel="00000000" w:rsidP="00000000" w:rsidRDefault="00000000" w:rsidRPr="00000000" w14:paraId="0000002A">
      <w:pPr>
        <w:numPr>
          <w:ilvl w:val="0"/>
          <w:numId w:val="1"/>
        </w:numPr>
        <w:ind w:left="-566.9291338582677" w:firstLine="0"/>
        <w:rPr>
          <w:rFonts w:ascii="Calibri" w:cs="Calibri" w:eastAsia="Calibri" w:hAnsi="Calibri"/>
          <w:u w:val="none"/>
        </w:rPr>
      </w:pPr>
      <w:r w:rsidDel="00000000" w:rsidR="00000000" w:rsidRPr="00000000">
        <w:rPr>
          <w:rFonts w:ascii="Calibri" w:cs="Calibri" w:eastAsia="Calibri" w:hAnsi="Calibri"/>
          <w:b w:val="1"/>
          <w:rtl w:val="0"/>
        </w:rPr>
        <w:t xml:space="preserve">Hollyfest </w:t>
      </w:r>
      <w:r w:rsidDel="00000000" w:rsidR="00000000" w:rsidRPr="00000000">
        <w:rPr>
          <w:rFonts w:ascii="Calibri" w:cs="Calibri" w:eastAsia="Calibri" w:hAnsi="Calibri"/>
          <w:rtl w:val="0"/>
        </w:rPr>
        <w:t xml:space="preserve">- The PTA did a wonderful job ‘behind the scenes’ to help bring the event to fruition and we know it is a mammoth task that necessitates many weeks and months of hard work. On the day, the numerous roles taken by your team (box office, bar staff, catering, raffles and prizes to name but a few) were a huge part of the success of the day. Hollyfest is a real community event, showcasing the musical talents of our students, record numbers of whom performed on the main and acoustic stages, cheered on by their peers, their teachers and their families. It is also a wonderful opportunity for Year 6 students and their families to get a ‘sneak peek’ at their new school and - thanks to the people involved, from the Music department, to the premises staff and your own dedicated team - it shows us all in a really positive light. Thank you all.</w:t>
      </w:r>
    </w:p>
    <w:p w:rsidR="00000000" w:rsidDel="00000000" w:rsidP="00000000" w:rsidRDefault="00000000" w:rsidRPr="00000000" w14:paraId="0000002B">
      <w:pPr>
        <w:ind w:left="-566.9291338582677"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ind w:left="-566.9291338582677" w:firstLine="0"/>
        <w:rPr>
          <w:rFonts w:ascii="Calibri" w:cs="Calibri" w:eastAsia="Calibri" w:hAnsi="Calibri"/>
        </w:rPr>
      </w:pPr>
      <w:r w:rsidDel="00000000" w:rsidR="00000000" w:rsidRPr="00000000">
        <w:rPr>
          <w:rFonts w:ascii="Calibri" w:cs="Calibri" w:eastAsia="Calibri" w:hAnsi="Calibri"/>
          <w:b w:val="1"/>
          <w:rtl w:val="0"/>
        </w:rPr>
        <w:t xml:space="preserve">Next steps:</w:t>
      </w:r>
      <w:r w:rsidDel="00000000" w:rsidR="00000000" w:rsidRPr="00000000">
        <w:rPr>
          <w:rtl w:val="0"/>
        </w:rPr>
      </w:r>
    </w:p>
    <w:p w:rsidR="00000000" w:rsidDel="00000000" w:rsidP="00000000" w:rsidRDefault="00000000" w:rsidRPr="00000000" w14:paraId="0000002D">
      <w:pPr>
        <w:ind w:left="-566.9291338582677"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ind w:left="-566.9291338582677" w:firstLine="0"/>
        <w:rPr>
          <w:rFonts w:ascii="Calibri" w:cs="Calibri" w:eastAsia="Calibri" w:hAnsi="Calibri"/>
        </w:rPr>
      </w:pPr>
      <w:r w:rsidDel="00000000" w:rsidR="00000000" w:rsidRPr="00000000">
        <w:rPr>
          <w:rFonts w:ascii="Calibri" w:cs="Calibri" w:eastAsia="Calibri" w:hAnsi="Calibri"/>
          <w:rtl w:val="0"/>
        </w:rPr>
        <w:t xml:space="preserve">We would like to work together with the PTA to look at whole school, faculty and pastoral funding opportunities for the next academic year.  We will discuss ideas as a leadership team and (as suggested by MOS at the last PTA meeting) we will open ‘funding requests’ to our staff ahead of each PTA meeting and we will pass those requests on to you. </w:t>
      </w:r>
    </w:p>
    <w:p w:rsidR="00000000" w:rsidDel="00000000" w:rsidP="00000000" w:rsidRDefault="00000000" w:rsidRPr="00000000" w14:paraId="0000002F">
      <w:pPr>
        <w:ind w:left="-566.9291338582677"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ind w:left="-566.9291338582677" w:firstLine="0"/>
        <w:rPr>
          <w:rFonts w:ascii="Calibri" w:cs="Calibri" w:eastAsia="Calibri" w:hAnsi="Calibri"/>
        </w:rPr>
      </w:pPr>
      <w:r w:rsidDel="00000000" w:rsidR="00000000" w:rsidRPr="00000000">
        <w:rPr>
          <w:rFonts w:ascii="Calibri" w:cs="Calibri" w:eastAsia="Calibri" w:hAnsi="Calibri"/>
          <w:rtl w:val="0"/>
        </w:rPr>
        <w:t xml:space="preserve">As you know, we would also like to re-invest 50% of the proceeds from Hollyfest into the Music department. We are happy to review and discuss this in future years, but in light of the outstanding contribution of that department, and as an investment in future performances (within and beyond the classroom), that is what we would like. All Hollyfield students in Years 7, 8 and 9 have Music lessons, in addition to those who choose the subject at GCSE and A Level and the huge number of students who take part in the extracurricular activities (which include choirs, rock bands, swing band, a ukulele ensemble and an orchestra). This offer - and the standards achieved - are genuinely impressive, as is the phenomenal success of Hollyfest. Thanks again.</w:t>
      </w:r>
    </w:p>
    <w:sectPr>
      <w:pgSz w:h="16834" w:w="11909" w:orient="portrait"/>
      <w:pgMar w:bottom="566.9291338582677"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